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4E7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right="-365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Планируемые результаты</w:t>
      </w:r>
    </w:p>
    <w:p>
      <w:pPr>
        <w:pStyle w:val="P2"/>
        <w:shd w:val="clear" w:fill="FFFFFF"/>
        <w:spacing w:lineRule="auto" w:line="276" w:beforeAutospacing="0" w:afterAutospacing="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 освоения учебного предмета "Немецкий язык" 10 класс</w:t>
      </w:r>
    </w:p>
    <w:p>
      <w:pPr>
        <w:pStyle w:val="P2"/>
        <w:shd w:val="clear" w:fill="FFFFFF"/>
        <w:spacing w:lineRule="auto" w:line="276" w:beforeAutospacing="0" w:afterAutospacing="0"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Личностные, метапредметные, предметные</w:t>
      </w:r>
    </w:p>
    <w:p>
      <w:pPr>
        <w:pStyle w:val="P2"/>
        <w:shd w:val="clear" w:fill="FFFFFF"/>
        <w:ind w:left="720"/>
        <w:rPr>
          <w:color w:val="000000"/>
        </w:rPr>
      </w:pPr>
      <w:r>
        <w:rPr>
          <w:b w:val="1"/>
          <w:color w:val="000000"/>
        </w:rPr>
        <w:t>Личностные результаты: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-приобретение таких качеств, как воля, целеустремлённость, креативность, эмпатия, трудолюбие, дисциплинированность;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-существенное расширение лексического запаса и лингвистического кругозора;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самосовершенствование в образовательной области «Иностранный язык»;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>
      <w:pPr>
        <w:pStyle w:val="P2"/>
        <w:shd w:val="clear" w:fill="FFFFFF"/>
        <w:ind w:left="720"/>
        <w:rPr>
          <w:color w:val="000000"/>
        </w:rPr>
      </w:pPr>
      <w:r>
        <w:rPr>
          <w:b w:val="1"/>
          <w:color w:val="000000"/>
        </w:rPr>
        <w:t>Метапредметные результаты: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>
      <w:pPr>
        <w:pStyle w:val="P2"/>
        <w:shd w:val="clear" w:fill="FFFFFF"/>
        <w:rPr>
          <w:color w:val="000000"/>
        </w:rPr>
      </w:pPr>
      <w:r>
        <w:rPr>
          <w:color w:val="000000"/>
        </w:rPr>
        <w:t>-формирование готовности и способности вести диалог с другими людьми и достигать в нём взаимопонимания.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ПООП СОО </w:t>
      </w:r>
      <w:r>
        <w:rPr>
          <w:rFonts w:ascii="Times New Roman" w:hAnsi="Times New Roman"/>
          <w:b w:val="1"/>
          <w:sz w:val="24"/>
        </w:rPr>
        <w:t>предметные результаты</w:t>
      </w:r>
      <w:r>
        <w:rPr>
          <w:rFonts w:ascii="Times New Roman" w:hAnsi="Times New Roman"/>
          <w:sz w:val="24"/>
        </w:rPr>
        <w:t xml:space="preserve"> детализируются следующим образом. В результате изучения учебного предмета «Немецкий язык» на уровне среднего общего образования обучающийся на базовом уровне научится: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 умения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Говорение, диалогическая речь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Вести диалог/полилог в ситуациях неофициального общения в рамках изученной тематики;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выражать и аргументировать личную точку зрения;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запрашивать информацию и обмениваться информацией в пределах изученной тематики;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обращаться за разъяснениями, уточняя интересующую информацию.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Говорение, монологическая речь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передавать основное содержание прочитанного/</w:t>
        <w:br w:type="textWrapping"/>
        <w:t>увиденного/услышанного;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давать краткие описания и/или комментарии с опорой на нелинейный текст (таблицы, графики);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 слова/план/вопросы.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Аудирование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Чтение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Письмо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Писать несложные связные тексты по изученной тематике;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Языковые навыки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Орфография и пунктуация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Владеть орфографическими навыками в рамках тем, включенных в раздел «Предметное содержание речи»;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расставлять в тексте знаки препинания в соответствии с нормами пунктуации.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Фонетическая сторона речи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Владеть слухопроизносительными навыками в рамках тем, включенных в раздел «Предметное содержание речи»;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владеть навыками ритмико-интонационного оформления речи в зависимости от коммуникативной ситуации.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Лексическая сторона речи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распознавать и употреблять в речи наиболее распространенные фразовые глаголы;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определять принадлежность слов к частям речи по аффиксам;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распознавать и употреблять различные средства связи в тексте для обеспечения его целостности (zuerst, aber für mich, meiner Meinung nach, Ich glaube und andere).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Грамматическая сторона речи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 xml:space="preserve">употреблять в речи сложноподчиненные предложения с союзами и союзными словами </w:t>
      </w:r>
      <w:r>
        <w:rPr>
          <w:rStyle w:val="C7"/>
          <w:color w:val="000000"/>
          <w:sz w:val="24"/>
          <w:shd w:val="clear" w:fill="FFFFFF"/>
        </w:rPr>
        <w:t>ob,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dass,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5"/>
          <w:b w:val="0"/>
          <w:color w:val="000000"/>
          <w:sz w:val="24"/>
          <w:shd w:val="clear" w:fill="FFFFFF"/>
        </w:rPr>
        <w:t>f</w:t>
      </w:r>
      <w:r>
        <w:rPr>
          <w:rStyle w:val="C7"/>
          <w:color w:val="000000"/>
          <w:sz w:val="24"/>
          <w:shd w:val="clear" w:fill="FFFFFF"/>
        </w:rPr>
        <w:t>alls</w:t>
      </w:r>
      <w:r>
        <w:rPr>
          <w:rStyle w:val="C5"/>
          <w:color w:val="000000"/>
          <w:sz w:val="24"/>
          <w:shd w:val="clear" w:fill="FFFFFF"/>
        </w:rPr>
        <w:t xml:space="preserve"> ,</w:t>
      </w:r>
      <w:r>
        <w:rPr>
          <w:rStyle w:val="C7"/>
          <w:color w:val="000000"/>
          <w:sz w:val="24"/>
          <w:shd w:val="clear" w:fill="FFFFFF"/>
        </w:rPr>
        <w:t>wenn,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weil</w:t>
      </w:r>
      <w:r>
        <w:rPr>
          <w:rStyle w:val="C5"/>
          <w:color w:val="000000"/>
          <w:sz w:val="24"/>
          <w:shd w:val="clear" w:fill="FFFFFF"/>
        </w:rPr>
        <w:t xml:space="preserve"> ,</w:t>
      </w:r>
      <w:r>
        <w:rPr>
          <w:rStyle w:val="C7"/>
          <w:color w:val="000000"/>
          <w:sz w:val="24"/>
          <w:shd w:val="clear" w:fill="FFFFFF"/>
        </w:rPr>
        <w:t>da,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damit,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als,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solange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sobald,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seit(dem),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während,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nachdem,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so dass,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als wenn,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color w:val="000000"/>
          <w:sz w:val="24"/>
          <w:shd w:val="clear" w:fill="FFFFFF"/>
        </w:rPr>
        <w:t>obwohl, obgleich и др.</w:t>
      </w:r>
    </w:p>
    <w:p>
      <w:pPr>
        <w:pStyle w:val="P3"/>
        <w:numPr>
          <w:ilvl w:val="0"/>
          <w:numId w:val="7"/>
        </w:numPr>
        <w:spacing w:after="0" w:beforeAutospacing="0" w:afterAutospacing="0"/>
        <w:jc w:val="both"/>
        <w:rPr>
          <w:rStyle w:val="C7"/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sz w:val="24"/>
        </w:rPr>
        <w:t xml:space="preserve">употреблять в речи сложносочиненные предложения с сочинительными союзами </w:t>
      </w:r>
      <w:r>
        <w:rPr>
          <w:rStyle w:val="C7"/>
          <w:rFonts w:ascii="Times New Roman" w:hAnsi="Times New Roman"/>
          <w:color w:val="000000"/>
          <w:sz w:val="24"/>
          <w:shd w:val="clear" w:fill="FFFFFF"/>
        </w:rPr>
        <w:t xml:space="preserve">und, </w:t>
      </w:r>
      <w:r>
        <w:rPr>
          <w:rFonts w:ascii="Times New Roman" w:hAnsi="Times New Roman"/>
          <w:i w:val="1"/>
          <w:color w:val="000000"/>
          <w:sz w:val="24"/>
        </w:rPr>
        <w:t>auch,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rFonts w:ascii="Times New Roman" w:hAnsi="Times New Roman"/>
          <w:color w:val="000000"/>
          <w:sz w:val="24"/>
          <w:shd w:val="clear" w:fill="FFFFFF"/>
        </w:rPr>
        <w:t>sowie,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rFonts w:ascii="Times New Roman" w:hAnsi="Times New Roman"/>
          <w:color w:val="000000"/>
          <w:sz w:val="24"/>
          <w:shd w:val="clear" w:fill="FFFFFF"/>
        </w:rPr>
        <w:t>ausserdem,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rFonts w:ascii="Times New Roman" w:hAnsi="Times New Roman"/>
          <w:color w:val="000000"/>
          <w:sz w:val="24"/>
          <w:shd w:val="clear" w:fill="FFFFFF"/>
        </w:rPr>
        <w:t>nicht nur…, sondern auch,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rFonts w:ascii="Times New Roman" w:hAnsi="Times New Roman"/>
          <w:color w:val="000000"/>
          <w:sz w:val="24"/>
          <w:shd w:val="clear" w:fill="FFFFFF"/>
        </w:rPr>
        <w:t>sowohl…, als auch,</w:t>
      </w:r>
      <w:r>
        <w:rPr>
          <w:rStyle w:val="C5"/>
          <w:color w:val="000000"/>
          <w:sz w:val="24"/>
          <w:shd w:val="clear" w:fill="FFFFFF"/>
        </w:rPr>
        <w:t xml:space="preserve"> </w:t>
      </w:r>
      <w:r>
        <w:rPr>
          <w:rStyle w:val="C7"/>
          <w:rFonts w:ascii="Times New Roman" w:hAnsi="Times New Roman"/>
          <w:color w:val="000000"/>
          <w:sz w:val="24"/>
          <w:shd w:val="clear" w:fill="FFFFFF"/>
        </w:rPr>
        <w:t>bald…, bald и др.;</w:t>
      </w:r>
    </w:p>
    <w:p>
      <w:pPr>
        <w:rPr>
          <w:rStyle w:val="C7"/>
          <w:rFonts w:ascii="Times New Roman" w:hAnsi="Times New Roman"/>
          <w:color w:val="000000"/>
          <w:sz w:val="24"/>
          <w:shd w:val="clear" w:fill="FFFFFF"/>
        </w:rPr>
      </w:pPr>
    </w:p>
    <w:p>
      <w:pPr>
        <w:pStyle w:val="P3"/>
        <w:numPr>
          <w:ilvl w:val="0"/>
          <w:numId w:val="7"/>
        </w:numPr>
        <w:spacing w:after="0" w:beforeAutospacing="0" w:afterAutospacing="0"/>
        <w:jc w:val="both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употреблять в речи все временные формы Passiv. </w:t>
      </w:r>
    </w:p>
    <w:p>
      <w:pPr>
        <w:pStyle w:val="P3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pStyle w:val="P3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распознавать  и употреблять  распространенные определения с Pz I и PzII, а также форм Konjunktiv от глаголов haben, sein, warden, können, müssen и сочетания würde+Infinitiv для выражения вежливой просьбы, желания.</w:t>
      </w:r>
      <w:r>
        <w:rPr>
          <w:rFonts w:ascii="Times New Roman" w:hAnsi="Times New Roman"/>
          <w:color w:val="000000"/>
          <w:sz w:val="24"/>
        </w:rPr>
        <w:br w:type="textWrapping"/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-употреблять в речи нужное управлении наиболее употребительных глаголов; сочетаний смыслового глагола в неопределенной форме с zu.</w:t>
      </w:r>
      <w:r>
        <w:rPr>
          <w:rFonts w:ascii="Times New Roman" w:hAnsi="Times New Roman"/>
          <w:color w:val="000000"/>
          <w:sz w:val="24"/>
        </w:rPr>
        <w:br w:type="textWrapping"/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-употреблять в речи конструкции haben/sein+zu+Infinitiv для выражения долженствования, возможности; систематизация знаний о разных способах выражения модальности.</w:t>
      </w:r>
      <w:r>
        <w:rPr>
          <w:rFonts w:ascii="Times New Roman" w:hAnsi="Times New Roman"/>
          <w:color w:val="000000"/>
          <w:sz w:val="24"/>
        </w:rPr>
        <w:br w:type="textWrapping"/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- Систематизировать  знания о склонении существительных, об образовании множественного числа существительных.</w:t>
      </w:r>
    </w:p>
    <w:p>
      <w:pPr>
        <w:pStyle w:val="P3"/>
        <w:rPr>
          <w:rFonts w:ascii="Times New Roman" w:hAnsi="Times New Roman"/>
          <w:color w:val="000000"/>
          <w:sz w:val="24"/>
        </w:rPr>
      </w:pPr>
    </w:p>
    <w:p>
      <w:pPr>
        <w:pStyle w:val="P3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употреблять в речи указательные, относительные, неопределенные местоимений, а также прилагательные и наречия, их степени сравнения.</w:t>
      </w:r>
    </w:p>
    <w:p>
      <w:pPr>
        <w:rPr>
          <w:rFonts w:ascii="Times New Roman" w:hAnsi="Times New Roman"/>
          <w:i w:val="1"/>
          <w:color w:val="000000"/>
          <w:sz w:val="24"/>
          <w:shd w:val="clear" w:fill="FFFFFF"/>
        </w:rPr>
      </w:pP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модальные глаголы;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согласовывать времена в рамках сложного предложения в плане настоящего и прошлого;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определенный/неопределенный/ артикль;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 степенях, а также наречия</w:t>
      </w:r>
    </w:p>
    <w:p>
      <w:pPr>
        <w:pStyle w:val="P6"/>
        <w:spacing w:lineRule="auto" w:line="276" w:beforeAutospacing="0" w:afterAutospacing="0"/>
        <w:rPr>
          <w:sz w:val="24"/>
        </w:rPr>
      </w:pPr>
      <w:r>
        <w:rPr>
          <w:sz w:val="24"/>
        </w:rPr>
        <w:t>употреблять предлоги, выражающие направление движения, время и место действия.</w:t>
      </w:r>
    </w:p>
    <w:p/>
    <w:p>
      <w:pPr>
        <w:pStyle w:val="P2"/>
        <w:shd w:val="clear" w:fill="FFFFFF"/>
        <w:spacing w:before="0" w:after="150" w:beforeAutospacing="0" w:afterAutospacing="0"/>
        <w:jc w:val="center"/>
        <w:rPr>
          <w:color w:val="000000"/>
        </w:rPr>
      </w:pPr>
      <w:r>
        <w:rPr>
          <w:b w:val="1"/>
          <w:color w:val="000000"/>
        </w:rPr>
        <w:t>Основное содержание учебного предмета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i w:val="1"/>
          <w:color w:val="000000"/>
        </w:rPr>
        <w:t>Раздел 1. </w:t>
      </w:r>
      <w:r>
        <w:rPr>
          <w:b w:val="1"/>
          <w:color w:val="000000"/>
        </w:rPr>
        <w:t>Schon einige Jahre Deutsch. Was wissen wir alles? Was können wir schon? Wiederholung.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color w:val="000000"/>
        </w:rPr>
        <w:t>Уже несколько лет немецкий. Что мы уже знаем? Что мы можем? (Повторение).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Количество часов: </w:t>
      </w:r>
      <w:r>
        <w:rPr>
          <w:b w:val="1"/>
          <w:i w:val="1"/>
          <w:color w:val="000000"/>
        </w:rPr>
        <w:t>24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Содержание темы:</w:t>
      </w:r>
      <w:r>
        <w:rPr>
          <w:color w:val="000000"/>
        </w:rPr>
        <w:t> Нам уже многое известно о Германии. Берлин обновляется и хорошеет с каждым днем. А что мы знаем о других городах Германии. Немецкий язык сейчас очень популярен. Почему же многие лингвисты считают, что немецкий язык в беде? Что отличает немцев от представителей других национальностей? А что мы можем рассказать о своей стране, о родном городе, селе, о наших традициях и обычаях, о языке? Самый большой парад оркестров – „Love – Parade“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Основные понятия: </w:t>
      </w:r>
      <w:r>
        <w:rPr>
          <w:color w:val="000000"/>
        </w:rPr>
        <w:t>die Freizeitmüglichkeiten,</w:t>
      </w:r>
      <w:r>
        <w:rPr>
          <w:i w:val="1"/>
          <w:color w:val="000000"/>
        </w:rPr>
        <w:t> </w:t>
      </w:r>
      <w:r>
        <w:rPr>
          <w:color w:val="000000"/>
        </w:rPr>
        <w:t>die Ausbildungmöglichkeiten, faszinieren, begeistert sein, ein eigenes Gesicht haben, eine eigene Lebensweise haben, verliebt sein in (Akk), erobern-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color w:val="000000"/>
        </w:rPr>
        <w:t>Präsens, Präteritum, Perfekt, Plusquamperfekt, Futurum Passiv. Passiv с модальными глаголами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i w:val="1"/>
          <w:color w:val="000000"/>
        </w:rPr>
        <w:t>Раздел 2.</w:t>
      </w:r>
      <w:r>
        <w:rPr>
          <w:b w:val="1"/>
          <w:color w:val="000000"/>
        </w:rPr>
        <w:t> Schüleraustausch, internationale Projekte. Wollt ihr mitmachen?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color w:val="000000"/>
        </w:rPr>
        <w:t>Обмен учениками. Международные молодежные проекты. Не хотите участвовать?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Количество часов: </w:t>
      </w:r>
      <w:r>
        <w:rPr>
          <w:b w:val="1"/>
          <w:i w:val="1"/>
          <w:color w:val="000000"/>
        </w:rPr>
        <w:t>25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Содержание темы:</w:t>
      </w:r>
      <w:r>
        <w:rPr>
          <w:b w:val="1"/>
          <w:color w:val="000000"/>
        </w:rPr>
        <w:t> </w:t>
      </w:r>
      <w:r>
        <w:rPr>
          <w:color w:val="000000"/>
        </w:rPr>
        <w:t>Обмен учениками.</w:t>
      </w:r>
      <w:r>
        <w:rPr>
          <w:b w:val="1"/>
          <w:color w:val="000000"/>
        </w:rPr>
        <w:t> </w:t>
      </w:r>
      <w:r>
        <w:rPr>
          <w:color w:val="000000"/>
        </w:rPr>
        <w:t>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</w:t>
      </w:r>
      <w:r>
        <w:rPr>
          <w:b w:val="1"/>
          <w:color w:val="000000"/>
        </w:rPr>
        <w:t> </w:t>
      </w:r>
      <w:r>
        <w:rPr>
          <w:color w:val="000000"/>
        </w:rPr>
        <w:t>Международные экологические проекты. Какие цели они преследуют? Учеба и быт школьников, приехавших по обмену в Германию или Россию. С какими трудностями сталкиваются школьники во время их пребывания в другой стране?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Основные понятия:</w:t>
      </w:r>
      <w:r>
        <w:rPr>
          <w:color w:val="000000"/>
        </w:rPr>
        <w:t> Freundschaft schließen, der, die Einheimische, beitragen, der Wohlstand, die Verständigung, der Aufenthalt, retten, vermitteln, engagieren, sich verständigen.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color w:val="000000"/>
        </w:rPr>
        <w:t>Partizip1, Partizip2 в роли определения.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color w:val="000000"/>
        </w:rPr>
        <w:t>Перевод предложений с распространенным определением.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i w:val="1"/>
          <w:color w:val="000000"/>
        </w:rPr>
        <w:t>Раздел 3.</w:t>
      </w:r>
      <w:r>
        <w:rPr>
          <w:b w:val="1"/>
          <w:color w:val="000000"/>
        </w:rPr>
        <w:t> Freundschaft, Liebe… Bringt uns immer nur Glück?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color w:val="000000"/>
        </w:rPr>
        <w:t>Дружба, любовь…Всегда ли они приносят счастье?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Количество часов: </w:t>
      </w:r>
      <w:r>
        <w:rPr>
          <w:b w:val="1"/>
          <w:i w:val="1"/>
          <w:color w:val="000000"/>
        </w:rPr>
        <w:t>26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Содержание темы:</w:t>
      </w:r>
      <w:r>
        <w:rPr>
          <w:b w:val="1"/>
          <w:color w:val="000000"/>
        </w:rPr>
        <w:t> </w:t>
      </w:r>
      <w:r>
        <w:rPr>
          <w:color w:val="000000"/>
        </w:rPr>
        <w:t>Любовь и дружба.</w:t>
      </w:r>
      <w:r>
        <w:rPr>
          <w:b w:val="1"/>
          <w:color w:val="000000"/>
        </w:rPr>
        <w:t> </w:t>
      </w:r>
      <w:r>
        <w:rPr>
          <w:color w:val="000000"/>
        </w:rPr>
        <w:t>Проблемы в дружеских отношениях.</w:t>
      </w:r>
      <w:r>
        <w:rPr>
          <w:b w:val="1"/>
          <w:color w:val="000000"/>
        </w:rPr>
        <w:t> </w:t>
      </w:r>
      <w:r>
        <w:rPr>
          <w:color w:val="000000"/>
        </w:rPr>
        <w:t>Ответственность за своего партнера во взаимоотношениях полов.</w:t>
      </w:r>
      <w:r>
        <w:rPr>
          <w:b w:val="1"/>
          <w:color w:val="000000"/>
        </w:rPr>
        <w:t> </w:t>
      </w:r>
      <w:r>
        <w:rPr>
          <w:color w:val="000000"/>
        </w:rPr>
        <w:t>Как описывается любовь в произведениях художественной литературы? Почему возник День всех влюбленных? Как отмечается День всех влюбленных в разных странах?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Основные понятия: </w:t>
      </w:r>
      <w:r>
        <w:rPr>
          <w:color w:val="000000"/>
        </w:rPr>
        <w:t>die Band, komponieren, viele Gemeinsamkeiten haben, sich gut verstehen, sich ergänzen, sich kümmern, enttäuscht sein, zerbrechen, sich küssen, Liebe auf den ersten Blick, zärtlich, umarmen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color w:val="000000"/>
        </w:rPr>
        <w:t>Распознавание формы Konjuktiv в тексте.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color w:val="000000"/>
        </w:rPr>
        <w:t>Употребление формы wurde Infinitiv, Konjuktiv модальных глаголов в устной речи.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i w:val="1"/>
          <w:color w:val="000000"/>
        </w:rPr>
        <w:t>Раздел 4</w:t>
      </w:r>
      <w:r>
        <w:rPr>
          <w:b w:val="1"/>
          <w:color w:val="000000"/>
        </w:rPr>
        <w:t>. Kunst kommt vom Können. Auch Musikkunst?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b w:val="1"/>
          <w:color w:val="000000"/>
        </w:rPr>
        <w:t>Искусство.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Количество часов: </w:t>
      </w:r>
      <w:r>
        <w:rPr>
          <w:b w:val="1"/>
          <w:i w:val="1"/>
          <w:color w:val="000000"/>
        </w:rPr>
        <w:t>27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Содержание темы:</w:t>
      </w:r>
      <w:r>
        <w:rPr>
          <w:b w:val="1"/>
          <w:color w:val="000000"/>
        </w:rPr>
        <w:t> </w:t>
      </w:r>
      <w:r>
        <w:rPr>
          <w:color w:val="000000"/>
        </w:rPr>
        <w:t>История возникновения музыки, танца, живописи, скульптуры, литературы.</w:t>
      </w:r>
      <w:r>
        <w:rPr>
          <w:b w:val="1"/>
          <w:color w:val="000000"/>
        </w:rPr>
        <w:t> </w:t>
      </w:r>
      <w:r>
        <w:rPr>
          <w:color w:val="000000"/>
        </w:rPr>
        <w:t>Современные немецкие музыкальные группы и исполнители.</w:t>
      </w:r>
      <w:r>
        <w:rPr>
          <w:b w:val="1"/>
          <w:color w:val="000000"/>
        </w:rPr>
        <w:t> </w:t>
      </w:r>
      <w:r>
        <w:rPr>
          <w:color w:val="000000"/>
        </w:rPr>
        <w:t>Великие немецкие и 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 молодежи к классической и современной музыке.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i w:val="1"/>
          <w:color w:val="000000"/>
        </w:rPr>
        <w:t>Основные понятия: </w:t>
      </w:r>
      <w:r>
        <w:rPr>
          <w:color w:val="000000"/>
        </w:rPr>
        <w:t>die bildende Kunst, die Plastik, die Malerei, die Entstehung, erwerben, die Tastinstrumente, die Seiteninstrumente, die Blasinstrumente, geistlich, weltlich, die Musikrichtung, begeistern, atonale Musik, der Gesang, der Komponist, der Vertreter.</w:t>
      </w:r>
    </w:p>
    <w:p>
      <w:pPr>
        <w:pStyle w:val="P2"/>
        <w:shd w:val="clear" w:fill="FFFFFF"/>
        <w:spacing w:before="0" w:after="150" w:beforeAutospacing="0" w:afterAutospacing="0"/>
        <w:rPr>
          <w:color w:val="000000"/>
        </w:rPr>
      </w:pPr>
      <w:r>
        <w:rPr>
          <w:color w:val="000000"/>
        </w:rPr>
        <w:t>Придаточные предложения.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ind w:left="708" w:right="283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>Учебно-тематический план</w:t>
      </w:r>
    </w:p>
    <w:tbl>
      <w:tblPr>
        <w:tblpPr w:leftFromText="180" w:rightFromText="180" w:tblpX="1174" w:tblpY="241" w:horzAnchor="margin" w:vertAnchor="text"/>
        <w:tblW w:w="903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1668" w:type="dxa"/>
            <w:vAlign w:val="center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пп</w:t>
            </w:r>
          </w:p>
        </w:tc>
        <w:tc>
          <w:tcPr>
            <w:tcW w:w="5953" w:type="dxa"/>
            <w:vAlign w:val="center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 тем</w:t>
            </w:r>
          </w:p>
        </w:tc>
        <w:tc>
          <w:tcPr>
            <w:tcW w:w="1418" w:type="dxa"/>
            <w:vAlign w:val="center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уроков</w:t>
            </w:r>
          </w:p>
        </w:tc>
      </w:tr>
      <w:tr>
        <w:tc>
          <w:tcPr>
            <w:tcW w:w="1668" w:type="dxa"/>
          </w:tcPr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ind w:righ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>
            <w:pPr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Уже несколько лет немецкий. Что мы уже знаем? Что мы можем? ( Повторение).   </w:t>
            </w:r>
          </w:p>
        </w:tc>
        <w:tc>
          <w:tcPr>
            <w:tcW w:w="1418" w:type="dxa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c>
          <w:tcPr>
            <w:tcW w:w="1668" w:type="dxa"/>
          </w:tcPr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ind w:righ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>
            <w:pPr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Обмен учениками. Международные молодежные проекты. Не хотите участвовать?  </w:t>
            </w:r>
          </w:p>
        </w:tc>
        <w:tc>
          <w:tcPr>
            <w:tcW w:w="1418" w:type="dxa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w="1668" w:type="dxa"/>
          </w:tcPr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ind w:righ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>
            <w:pPr>
              <w:pStyle w:val="P2"/>
              <w:spacing w:before="0" w:after="0" w:beforeAutospacing="0" w:afterAutospacing="0"/>
              <w:jc w:val="center"/>
            </w:pPr>
            <w:r>
              <w:t xml:space="preserve">Дружба, любовь…Всегда ли они приносят счастье?   </w:t>
            </w:r>
          </w:p>
        </w:tc>
        <w:tc>
          <w:tcPr>
            <w:tcW w:w="1418" w:type="dxa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>
        <w:tc>
          <w:tcPr>
            <w:tcW w:w="1668" w:type="dxa"/>
          </w:tcPr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ind w:righ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>
            <w:pPr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Искусство происходит от умения. А музыкальное искусство?  </w:t>
            </w:r>
          </w:p>
        </w:tc>
        <w:tc>
          <w:tcPr>
            <w:tcW w:w="1418" w:type="dxa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>
        <w:tc>
          <w:tcPr>
            <w:tcW w:w="1668" w:type="dxa"/>
          </w:tcPr>
          <w:p>
            <w:pPr>
              <w:ind w:left="720" w:righ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>
            <w:pPr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18" w:type="dxa"/>
          </w:tcPr>
          <w:p>
            <w:pPr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</w:tbl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134" w:right="1134" w:top="850" w:bottom="1701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438BE"/>
    <w:multiLevelType w:val="hybridMultilevel"/>
    <w:lvl w:ilvl="0" w:tplc="E36A0D9A">
      <w:start w:val="1"/>
      <w:numFmt w:val="bullet"/>
      <w:suff w:val="tab"/>
      <w:lvlText w:val="–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6E075E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2664106C"/>
    <w:multiLevelType w:val="hybridMultilevel"/>
    <w:lvl w:ilvl="0" w:tplc="81AC0A6E">
      <w:start w:val="1"/>
      <w:numFmt w:val="bullet"/>
      <w:pStyle w:val="P6"/>
      <w:suff w:val="tab"/>
      <w:lvlText w:val="–"/>
      <w:lvlJc w:val="left"/>
      <w:pPr>
        <w:ind w:hanging="360" w:left="786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nsid w:val="27E547C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8446F2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8721BF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89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C7B564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4F2F78D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539D75C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4"/>
    <w:basedOn w:val="P0"/>
    <w:next w:val="P0"/>
    <w:link w:val="C5"/>
    <w:qFormat/>
    <w:pPr>
      <w:keepNext w:val="1"/>
      <w:keepLines w:val="1"/>
      <w:suppressAutoHyphens w:val="1"/>
      <w:spacing w:lineRule="auto" w:line="360" w:after="0" w:beforeAutospacing="0" w:afterAutospacing="0"/>
      <w:ind w:firstLine="709"/>
      <w:jc w:val="both"/>
      <w:outlineLvl w:val="3"/>
    </w:pPr>
    <w:rPr>
      <w:rFonts w:ascii="Times New Roman" w:hAnsi="Times New Roman"/>
      <w:b w:val="1"/>
      <w:sz w:val="28"/>
    </w:rPr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List Paragraph"/>
    <w:basedOn w:val="P0"/>
    <w:qFormat/>
    <w:pPr>
      <w:ind w:left="720"/>
      <w:contextualSpacing w:val="1"/>
    </w:pPr>
    <w:rPr>
      <w:rFonts w:ascii="Calibri" w:hAnsi="Calibri"/>
    </w:rPr>
  </w:style>
  <w:style w:type="paragraph" w:styleId="P4">
    <w:name w:val="Plain Text"/>
    <w:basedOn w:val="P0"/>
    <w:link w:val="C4"/>
    <w:semiHidden/>
    <w:pPr>
      <w:spacing w:lineRule="auto" w:line="240" w:after="0" w:beforeAutospacing="0" w:afterAutospacing="0"/>
    </w:pPr>
    <w:rPr>
      <w:rFonts w:ascii="Courier New" w:hAnsi="Courier New"/>
      <w:sz w:val="20"/>
    </w:rPr>
  </w:style>
  <w:style w:type="paragraph" w:styleId="P5">
    <w:name w:val="Без интервала1"/>
    <w:pPr>
      <w:spacing w:lineRule="auto" w:line="240" w:after="0" w:beforeAutospacing="0" w:afterAutospacing="0"/>
    </w:pPr>
    <w:rPr>
      <w:rFonts w:ascii="Calibri" w:hAnsi="Calibri"/>
    </w:rPr>
  </w:style>
  <w:style w:type="paragraph" w:styleId="P6">
    <w:name w:val="Перечень"/>
    <w:basedOn w:val="P0"/>
    <w:next w:val="P0"/>
    <w:link w:val="C6"/>
    <w:qFormat/>
    <w:pPr>
      <w:numPr>
        <w:numId w:val="6"/>
      </w:numPr>
      <w:suppressAutoHyphens w:val="1"/>
      <w:spacing w:lineRule="auto" w:line="360" w:after="0" w:beforeAutospacing="0" w:afterAutospacing="0"/>
      <w:ind w:firstLine="284" w:left="0"/>
      <w:jc w:val="both"/>
    </w:pPr>
    <w:rPr>
      <w:rFonts w:ascii="Times New Roman" w:hAnsi="Times New Roman"/>
      <w:sz w:val="28"/>
      <w:u w:val="none" w:color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Текст Знак"/>
    <w:basedOn w:val="C0"/>
    <w:link w:val="P4"/>
    <w:semiHidden/>
    <w:rPr>
      <w:rFonts w:ascii="Courier New" w:hAnsi="Courier New"/>
      <w:sz w:val="20"/>
    </w:rPr>
  </w:style>
  <w:style w:type="character" w:styleId="C5">
    <w:name w:val="Заголовок 4 Знак"/>
    <w:basedOn w:val="C0"/>
    <w:link w:val="P1"/>
    <w:rPr>
      <w:rFonts w:ascii="Times New Roman" w:hAnsi="Times New Roman"/>
      <w:b w:val="1"/>
      <w:sz w:val="28"/>
    </w:rPr>
  </w:style>
  <w:style w:type="character" w:styleId="C6">
    <w:name w:val="Перечень Знак"/>
    <w:link w:val="P6"/>
    <w:rPr>
      <w:rFonts w:ascii="Times New Roman" w:hAnsi="Times New Roman"/>
      <w:sz w:val="28"/>
      <w:u w:val="none" w:color="000000"/>
    </w:rPr>
  </w:style>
  <w:style w:type="character" w:styleId="C7">
    <w:name w:val="Emphasis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Times New Roman" w:hAnsi="Times New Roman"/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